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29761D" w14:textId="77777777" w:rsidR="001A1BD3" w:rsidRPr="00256C09" w:rsidRDefault="001A1BD3" w:rsidP="00E70D0A">
      <w:pPr>
        <w:keepNext/>
        <w:spacing w:after="0" w:line="240" w:lineRule="auto"/>
        <w:outlineLvl w:val="0"/>
        <w:rPr>
          <w:rFonts w:ascii="Trebuchet MS" w:hAnsi="Trebuchet MS" w:cstheme="minorHAnsi"/>
          <w:b/>
          <w:noProof/>
          <w:color w:val="000000"/>
          <w:lang w:val="ro-RO" w:eastAsia="ro-RO"/>
        </w:rPr>
      </w:pPr>
    </w:p>
    <w:p w14:paraId="56014281" w14:textId="0979DD59" w:rsidR="001A1BD3" w:rsidRDefault="001A1BD3" w:rsidP="00F665EE">
      <w:pPr>
        <w:spacing w:after="0" w:line="240" w:lineRule="auto"/>
        <w:jc w:val="center"/>
        <w:rPr>
          <w:rFonts w:ascii="Trebuchet MS" w:hAnsi="Trebuchet MS" w:cstheme="minorHAnsi"/>
          <w:b/>
          <w:color w:val="000000"/>
          <w:lang w:val="ro-RO"/>
        </w:rPr>
      </w:pPr>
    </w:p>
    <w:p w14:paraId="232D44E0" w14:textId="77777777" w:rsidR="00C0154D" w:rsidRDefault="00C0154D" w:rsidP="00F665EE">
      <w:pPr>
        <w:spacing w:after="0" w:line="240" w:lineRule="auto"/>
        <w:jc w:val="center"/>
        <w:rPr>
          <w:rFonts w:ascii="Trebuchet MS" w:hAnsi="Trebuchet MS" w:cstheme="minorHAnsi"/>
          <w:b/>
          <w:color w:val="000000"/>
          <w:lang w:val="ro-RO"/>
        </w:rPr>
      </w:pPr>
    </w:p>
    <w:p w14:paraId="096121AA" w14:textId="77777777" w:rsidR="001102FB" w:rsidRPr="00256C09" w:rsidRDefault="001102FB" w:rsidP="00F665EE">
      <w:pPr>
        <w:spacing w:after="0" w:line="240" w:lineRule="auto"/>
        <w:jc w:val="center"/>
        <w:rPr>
          <w:rFonts w:ascii="Trebuchet MS" w:hAnsi="Trebuchet MS" w:cstheme="minorHAnsi"/>
          <w:b/>
          <w:color w:val="000000"/>
          <w:lang w:val="ro-RO"/>
        </w:rPr>
      </w:pPr>
    </w:p>
    <w:p w14:paraId="6E551F37" w14:textId="77777777" w:rsidR="00F665EE" w:rsidRPr="00256C09" w:rsidRDefault="002F3D3A" w:rsidP="00F665EE">
      <w:pPr>
        <w:spacing w:after="0" w:line="240" w:lineRule="auto"/>
        <w:jc w:val="center"/>
        <w:rPr>
          <w:rFonts w:ascii="Trebuchet MS" w:hAnsi="Trebuchet MS" w:cstheme="minorHAnsi"/>
          <w:b/>
          <w:color w:val="000000"/>
          <w:lang w:val="ro-RO"/>
        </w:rPr>
      </w:pPr>
      <w:r w:rsidRPr="00256C09">
        <w:rPr>
          <w:rFonts w:ascii="Trebuchet MS" w:hAnsi="Trebuchet MS" w:cstheme="minorHAnsi"/>
          <w:b/>
          <w:color w:val="000000"/>
          <w:lang w:val="ro-RO"/>
        </w:rPr>
        <w:t>COMUNICAT DE PRESĂ</w:t>
      </w:r>
    </w:p>
    <w:p w14:paraId="529B847B" w14:textId="77777777" w:rsidR="000E6818" w:rsidRPr="00256C09" w:rsidRDefault="00122F60" w:rsidP="00F665EE">
      <w:pPr>
        <w:spacing w:after="0" w:line="240" w:lineRule="auto"/>
        <w:jc w:val="center"/>
        <w:rPr>
          <w:rFonts w:ascii="Trebuchet MS" w:hAnsi="Trebuchet MS" w:cstheme="minorHAnsi"/>
          <w:lang w:val="ro-RO"/>
        </w:rPr>
      </w:pPr>
      <w:r w:rsidRPr="00256C09">
        <w:rPr>
          <w:rFonts w:ascii="Trebuchet MS" w:hAnsi="Trebuchet MS" w:cstheme="minorHAnsi"/>
          <w:lang w:val="ro-RO"/>
        </w:rPr>
        <w:t>”PNRR: Fonduri pentru România modernă și reformată!”</w:t>
      </w:r>
      <w:bookmarkStart w:id="0" w:name="_GoBack"/>
      <w:bookmarkEnd w:id="0"/>
    </w:p>
    <w:p w14:paraId="33363422" w14:textId="03101EAC" w:rsidR="00122F60" w:rsidRPr="00256C09" w:rsidRDefault="00904805" w:rsidP="00F665EE">
      <w:pPr>
        <w:spacing w:after="0" w:line="240" w:lineRule="auto"/>
        <w:jc w:val="center"/>
        <w:rPr>
          <w:rFonts w:ascii="Trebuchet MS" w:hAnsi="Trebuchet MS" w:cstheme="minorHAnsi"/>
          <w:lang w:val="ro-RO"/>
        </w:rPr>
      </w:pPr>
      <w:r w:rsidRPr="00C3159E">
        <w:rPr>
          <w:rFonts w:ascii="Trebuchet MS" w:hAnsi="Trebuchet MS" w:cstheme="minorHAnsi"/>
          <w:lang w:val="fr-FR"/>
        </w:rPr>
        <w:t>ANFP introduce c</w:t>
      </w:r>
      <w:r w:rsidR="00122F60" w:rsidRPr="00C3159E">
        <w:rPr>
          <w:rFonts w:ascii="Trebuchet MS" w:hAnsi="Trebuchet MS" w:cstheme="minorHAnsi"/>
          <w:lang w:val="fr-FR"/>
        </w:rPr>
        <w:t>adr</w:t>
      </w:r>
      <w:r w:rsidRPr="00C3159E">
        <w:rPr>
          <w:rFonts w:ascii="Trebuchet MS" w:hAnsi="Trebuchet MS" w:cstheme="minorHAnsi"/>
          <w:lang w:val="fr-FR"/>
        </w:rPr>
        <w:t>ul</w:t>
      </w:r>
      <w:r w:rsidR="00122F60" w:rsidRPr="00C3159E">
        <w:rPr>
          <w:rFonts w:ascii="Trebuchet MS" w:hAnsi="Trebuchet MS" w:cstheme="minorHAnsi"/>
          <w:lang w:val="fr-FR"/>
        </w:rPr>
        <w:t xml:space="preserve"> de competenț</w:t>
      </w:r>
      <w:r w:rsidRPr="00C3159E">
        <w:rPr>
          <w:rFonts w:ascii="Trebuchet MS" w:hAnsi="Trebuchet MS" w:cstheme="minorHAnsi"/>
          <w:lang w:val="fr-FR"/>
        </w:rPr>
        <w:t>e</w:t>
      </w:r>
      <w:r w:rsidR="00122F60" w:rsidRPr="00C3159E">
        <w:rPr>
          <w:rFonts w:ascii="Trebuchet MS" w:hAnsi="Trebuchet MS" w:cstheme="minorHAnsi"/>
          <w:lang w:val="fr-FR"/>
        </w:rPr>
        <w:t xml:space="preserve"> în administrația publică  central</w:t>
      </w:r>
      <w:r w:rsidRPr="00C3159E">
        <w:rPr>
          <w:rFonts w:ascii="Trebuchet MS" w:hAnsi="Trebuchet MS" w:cstheme="minorHAnsi"/>
          <w:lang w:val="fr-FR"/>
        </w:rPr>
        <w:t>ă</w:t>
      </w:r>
      <w:r w:rsidR="00122F60" w:rsidRPr="00C3159E">
        <w:rPr>
          <w:rFonts w:ascii="Trebuchet MS" w:hAnsi="Trebuchet MS" w:cstheme="minorHAnsi"/>
          <w:lang w:val="fr-FR"/>
        </w:rPr>
        <w:t xml:space="preserve">, </w:t>
      </w:r>
      <w:r w:rsidRPr="00C3159E">
        <w:rPr>
          <w:rFonts w:ascii="Trebuchet MS" w:hAnsi="Trebuchet MS" w:cstheme="minorHAnsi"/>
          <w:lang w:val="fr-FR"/>
        </w:rPr>
        <w:t>prin</w:t>
      </w:r>
      <w:r w:rsidR="00122F60" w:rsidRPr="00C3159E">
        <w:rPr>
          <w:rFonts w:ascii="Trebuchet MS" w:hAnsi="Trebuchet MS" w:cstheme="minorHAnsi"/>
          <w:lang w:val="fr-FR"/>
        </w:rPr>
        <w:t xml:space="preserve"> PNRR</w:t>
      </w:r>
    </w:p>
    <w:p w14:paraId="417AC0D6" w14:textId="77777777" w:rsidR="00122F60" w:rsidRPr="00C3159E" w:rsidRDefault="00122F60" w:rsidP="009401AA">
      <w:pPr>
        <w:tabs>
          <w:tab w:val="center" w:pos="4536"/>
          <w:tab w:val="right" w:pos="9072"/>
        </w:tabs>
        <w:spacing w:line="240" w:lineRule="auto"/>
        <w:rPr>
          <w:rFonts w:ascii="Trebuchet MS" w:hAnsi="Trebuchet MS" w:cstheme="minorHAnsi"/>
          <w:b/>
          <w:lang w:val="fr-FR"/>
        </w:rPr>
      </w:pPr>
    </w:p>
    <w:p w14:paraId="1D44AC55" w14:textId="021DD203" w:rsidR="00122F60" w:rsidRPr="00C3159E" w:rsidRDefault="004D4F25" w:rsidP="00114F78">
      <w:pPr>
        <w:tabs>
          <w:tab w:val="center" w:pos="4536"/>
          <w:tab w:val="right" w:pos="9072"/>
        </w:tabs>
        <w:spacing w:line="240" w:lineRule="auto"/>
        <w:jc w:val="both"/>
        <w:rPr>
          <w:rFonts w:ascii="Trebuchet MS" w:hAnsi="Trebuchet MS" w:cstheme="minorHAnsi"/>
          <w:lang w:val="fr-FR"/>
        </w:rPr>
      </w:pPr>
      <w:r w:rsidRPr="00C3159E">
        <w:rPr>
          <w:rFonts w:ascii="Trebuchet MS" w:hAnsi="Trebuchet MS" w:cstheme="minorHAnsi"/>
          <w:lang w:val="fr-FR"/>
        </w:rPr>
        <w:t>Agenția Națională a Funcționarilor Publici i</w:t>
      </w:r>
      <w:r w:rsidR="00122F60" w:rsidRPr="00C3159E">
        <w:rPr>
          <w:rFonts w:ascii="Trebuchet MS" w:hAnsi="Trebuchet MS" w:cstheme="minorHAnsi"/>
          <w:lang w:val="fr-FR"/>
        </w:rPr>
        <w:t>mplementează, în perioada iulie 2022</w:t>
      </w:r>
      <w:r w:rsidR="004476D7">
        <w:rPr>
          <w:rFonts w:ascii="Trebuchet MS" w:hAnsi="Trebuchet MS" w:cstheme="minorHAnsi"/>
          <w:lang w:val="fr-FR"/>
        </w:rPr>
        <w:t xml:space="preserve"> </w:t>
      </w:r>
      <w:r w:rsidR="00122F60" w:rsidRPr="00C3159E">
        <w:rPr>
          <w:rFonts w:ascii="Trebuchet MS" w:hAnsi="Trebuchet MS" w:cstheme="minorHAnsi"/>
          <w:lang w:val="fr-FR"/>
        </w:rPr>
        <w:t>-</w:t>
      </w:r>
      <w:r w:rsidR="004476D7">
        <w:rPr>
          <w:rFonts w:ascii="Trebuchet MS" w:hAnsi="Trebuchet MS" w:cstheme="minorHAnsi"/>
          <w:lang w:val="fr-FR"/>
        </w:rPr>
        <w:t xml:space="preserve"> </w:t>
      </w:r>
      <w:r w:rsidR="00122F60" w:rsidRPr="00C3159E">
        <w:rPr>
          <w:rFonts w:ascii="Trebuchet MS" w:hAnsi="Trebuchet MS" w:cstheme="minorHAnsi"/>
          <w:lang w:val="fr-FR"/>
        </w:rPr>
        <w:t xml:space="preserve">decembrie 2025 activitățile pentru </w:t>
      </w:r>
      <w:r w:rsidR="006D2BE9">
        <w:rPr>
          <w:rFonts w:ascii="Trebuchet MS" w:hAnsi="Trebuchet MS" w:cstheme="minorHAnsi"/>
          <w:lang w:val="fr-FR"/>
        </w:rPr>
        <w:t>atingerea</w:t>
      </w:r>
      <w:r w:rsidR="004476D7" w:rsidRPr="00C3159E">
        <w:rPr>
          <w:rFonts w:ascii="Trebuchet MS" w:hAnsi="Trebuchet MS" w:cstheme="minorHAnsi"/>
          <w:lang w:val="fr-FR"/>
        </w:rPr>
        <w:t xml:space="preserve"> </w:t>
      </w:r>
      <w:r w:rsidR="00122F60" w:rsidRPr="00C3159E">
        <w:rPr>
          <w:rFonts w:ascii="Trebuchet MS" w:hAnsi="Trebuchet MS" w:cstheme="minorHAnsi"/>
          <w:i/>
          <w:lang w:val="fr-FR"/>
        </w:rPr>
        <w:t>Jalonului 419 Cadre de competență operaționale în administrația publică  central</w:t>
      </w:r>
      <w:r w:rsidR="006D2BE9">
        <w:rPr>
          <w:rFonts w:ascii="Trebuchet MS" w:hAnsi="Trebuchet MS" w:cstheme="minorHAnsi"/>
          <w:i/>
          <w:lang w:val="fr-FR"/>
        </w:rPr>
        <w:t>ă</w:t>
      </w:r>
      <w:r w:rsidR="00122F60" w:rsidRPr="00C3159E">
        <w:rPr>
          <w:rFonts w:ascii="Trebuchet MS" w:hAnsi="Trebuchet MS" w:cstheme="minorHAnsi"/>
          <w:i/>
          <w:lang w:val="fr-FR"/>
        </w:rPr>
        <w:t xml:space="preserve"> </w:t>
      </w:r>
      <w:r w:rsidR="00122F60" w:rsidRPr="00C3159E">
        <w:rPr>
          <w:rFonts w:ascii="Trebuchet MS" w:hAnsi="Trebuchet MS" w:cstheme="minorHAnsi"/>
          <w:lang w:val="fr-FR"/>
        </w:rPr>
        <w:t xml:space="preserve">din cadrul Componentei C14 – Bună guvernanță, Reforma 3 </w:t>
      </w:r>
      <w:r w:rsidR="00114F78" w:rsidRPr="00C3159E">
        <w:rPr>
          <w:rFonts w:ascii="Trebuchet MS" w:hAnsi="Trebuchet MS" w:cstheme="minorHAnsi"/>
          <w:lang w:val="fr-FR"/>
        </w:rPr>
        <w:t>–</w:t>
      </w:r>
      <w:r w:rsidR="00122F60" w:rsidRPr="00C3159E">
        <w:rPr>
          <w:rFonts w:ascii="Trebuchet MS" w:hAnsi="Trebuchet MS" w:cstheme="minorHAnsi"/>
          <w:lang w:val="fr-FR"/>
        </w:rPr>
        <w:t xml:space="preserve"> </w:t>
      </w:r>
      <w:r w:rsidR="00114F78" w:rsidRPr="00C3159E">
        <w:rPr>
          <w:rFonts w:ascii="Trebuchet MS" w:hAnsi="Trebuchet MS" w:cstheme="minorHAnsi"/>
          <w:lang w:val="fr-FR"/>
        </w:rPr>
        <w:t>Management performant al resurselor umane în sectorul public din Planul Național de Redresare și Reziliență.</w:t>
      </w:r>
    </w:p>
    <w:p w14:paraId="6E940381" w14:textId="0C9D9768" w:rsidR="002F3D3A" w:rsidRPr="00C3159E" w:rsidRDefault="00114F78" w:rsidP="00114F78">
      <w:pPr>
        <w:spacing w:line="276" w:lineRule="auto"/>
        <w:jc w:val="both"/>
        <w:rPr>
          <w:rFonts w:ascii="Trebuchet MS" w:hAnsi="Trebuchet MS" w:cstheme="minorHAnsi"/>
          <w:lang w:val="fr-FR"/>
        </w:rPr>
      </w:pPr>
      <w:r w:rsidRPr="00C3159E">
        <w:rPr>
          <w:rFonts w:ascii="Trebuchet MS" w:hAnsi="Trebuchet MS" w:cstheme="minorHAnsi"/>
          <w:b/>
          <w:lang w:val="fr-FR"/>
        </w:rPr>
        <w:t xml:space="preserve">Obiectivul proiectului </w:t>
      </w:r>
      <w:r w:rsidRPr="00C3159E">
        <w:rPr>
          <w:rFonts w:ascii="Trebuchet MS" w:hAnsi="Trebuchet MS" w:cstheme="minorHAnsi"/>
          <w:lang w:val="fr-FR"/>
        </w:rPr>
        <w:t>este de a i</w:t>
      </w:r>
      <w:r w:rsidR="002F3D3A" w:rsidRPr="00C3159E">
        <w:rPr>
          <w:rFonts w:ascii="Trebuchet MS" w:hAnsi="Trebuchet MS" w:cstheme="minorHAnsi"/>
          <w:lang w:val="fr-FR"/>
        </w:rPr>
        <w:t>ntroduce și extinde cadrel</w:t>
      </w:r>
      <w:r w:rsidRPr="00C3159E">
        <w:rPr>
          <w:rFonts w:ascii="Trebuchet MS" w:hAnsi="Trebuchet MS" w:cstheme="minorHAnsi"/>
          <w:lang w:val="fr-FR"/>
        </w:rPr>
        <w:t>e</w:t>
      </w:r>
      <w:r w:rsidR="002F3D3A" w:rsidRPr="00C3159E">
        <w:rPr>
          <w:rFonts w:ascii="Trebuchet MS" w:hAnsi="Trebuchet MS" w:cstheme="minorHAnsi"/>
          <w:lang w:val="fr-FR"/>
        </w:rPr>
        <w:t xml:space="preserve"> de competență și evaluare bazate pe performanțe, măsură care contribuie la adresarea provocărilor legate de atragerea și păstrarea personalului calificat în funcția publică, </w:t>
      </w:r>
      <w:r w:rsidR="00C0154D">
        <w:rPr>
          <w:rFonts w:ascii="Trebuchet MS" w:hAnsi="Trebuchet MS" w:cstheme="minorHAnsi"/>
          <w:lang w:val="fr-FR"/>
        </w:rPr>
        <w:t>eficientizarea</w:t>
      </w:r>
      <w:r w:rsidR="002F3D3A" w:rsidRPr="00C3159E">
        <w:rPr>
          <w:rFonts w:ascii="Trebuchet MS" w:hAnsi="Trebuchet MS" w:cstheme="minorHAnsi"/>
          <w:lang w:val="fr-FR"/>
        </w:rPr>
        <w:t xml:space="preserve"> </w:t>
      </w:r>
      <w:r w:rsidR="00C0154D">
        <w:rPr>
          <w:rFonts w:ascii="Trebuchet MS" w:hAnsi="Trebuchet MS" w:cstheme="minorHAnsi"/>
          <w:lang w:val="fr-FR"/>
        </w:rPr>
        <w:t>activit</w:t>
      </w:r>
      <w:r w:rsidR="00C0154D">
        <w:rPr>
          <w:rFonts w:ascii="Trebuchet MS" w:hAnsi="Trebuchet MS" w:cstheme="minorHAnsi"/>
          <w:lang w:val="ro-RO"/>
        </w:rPr>
        <w:t xml:space="preserve">ății </w:t>
      </w:r>
      <w:r w:rsidR="003565AD" w:rsidRPr="00C3159E">
        <w:rPr>
          <w:rFonts w:ascii="Trebuchet MS" w:hAnsi="Trebuchet MS" w:cstheme="minorHAnsi"/>
          <w:lang w:val="fr-FR"/>
        </w:rPr>
        <w:t>acestuia</w:t>
      </w:r>
      <w:r w:rsidR="002F3D3A" w:rsidRPr="00C3159E">
        <w:rPr>
          <w:rFonts w:ascii="Trebuchet MS" w:hAnsi="Trebuchet MS" w:cstheme="minorHAnsi"/>
          <w:lang w:val="fr-FR"/>
        </w:rPr>
        <w:t xml:space="preserve">, precum și motivarea și susținerea personalului existent pentru a atinge </w:t>
      </w:r>
      <w:r w:rsidR="003565AD" w:rsidRPr="00C3159E">
        <w:rPr>
          <w:rFonts w:ascii="Trebuchet MS" w:hAnsi="Trebuchet MS" w:cstheme="minorHAnsi"/>
          <w:lang w:val="fr-FR"/>
        </w:rPr>
        <w:t>niveluri de performanță cât mai ridicate</w:t>
      </w:r>
      <w:r w:rsidR="002F3D3A" w:rsidRPr="00C3159E">
        <w:rPr>
          <w:rFonts w:ascii="Trebuchet MS" w:hAnsi="Trebuchet MS" w:cstheme="minorHAnsi"/>
          <w:lang w:val="fr-FR"/>
        </w:rPr>
        <w:t>.</w:t>
      </w:r>
    </w:p>
    <w:p w14:paraId="3F5768C5" w14:textId="77777777" w:rsidR="00114F78" w:rsidRPr="00C3159E" w:rsidRDefault="00114F78" w:rsidP="00114F78">
      <w:pPr>
        <w:spacing w:line="276" w:lineRule="auto"/>
        <w:jc w:val="both"/>
        <w:rPr>
          <w:rFonts w:ascii="Trebuchet MS" w:hAnsi="Trebuchet MS" w:cstheme="minorHAnsi"/>
          <w:lang w:val="fr-FR"/>
        </w:rPr>
      </w:pPr>
      <w:r w:rsidRPr="00C3159E">
        <w:rPr>
          <w:rFonts w:ascii="Trebuchet MS" w:hAnsi="Trebuchet MS" w:cstheme="minorHAnsi"/>
          <w:b/>
          <w:lang w:val="fr-FR"/>
        </w:rPr>
        <w:t>Valoarea totală</w:t>
      </w:r>
      <w:r w:rsidRPr="00C3159E">
        <w:rPr>
          <w:rFonts w:ascii="Trebuchet MS" w:hAnsi="Trebuchet MS" w:cstheme="minorHAnsi"/>
          <w:lang w:val="fr-FR"/>
        </w:rPr>
        <w:t xml:space="preserve"> a proiectului este de 4.000.000 EURO</w:t>
      </w:r>
      <w:r w:rsidR="00F1608C" w:rsidRPr="00C3159E">
        <w:rPr>
          <w:rFonts w:ascii="Trebuchet MS" w:hAnsi="Trebuchet MS" w:cstheme="minorHAnsi"/>
          <w:lang w:val="fr-FR"/>
        </w:rPr>
        <w:t>.</w:t>
      </w:r>
    </w:p>
    <w:p w14:paraId="175B1F9E" w14:textId="3225F392" w:rsidR="001B6FE1" w:rsidRPr="00C3159E" w:rsidRDefault="004D4F25" w:rsidP="004D4F25">
      <w:pPr>
        <w:spacing w:after="0" w:line="240" w:lineRule="auto"/>
        <w:jc w:val="both"/>
        <w:rPr>
          <w:rFonts w:ascii="Trebuchet MS" w:hAnsi="Trebuchet MS" w:cstheme="minorHAnsi"/>
          <w:lang w:val="fr-FR"/>
        </w:rPr>
      </w:pPr>
      <w:r w:rsidRPr="00C3159E">
        <w:rPr>
          <w:rFonts w:ascii="Trebuchet MS" w:hAnsi="Trebuchet MS" w:cstheme="minorHAnsi"/>
          <w:lang w:val="fr-FR"/>
        </w:rPr>
        <w:t xml:space="preserve">Activitățile proiectului </w:t>
      </w:r>
      <w:r w:rsidR="00366CFF" w:rsidRPr="00C3159E">
        <w:rPr>
          <w:rFonts w:ascii="Trebuchet MS" w:hAnsi="Trebuchet MS" w:cstheme="minorHAnsi"/>
          <w:lang w:val="fr-FR"/>
        </w:rPr>
        <w:t xml:space="preserve">urmăresc </w:t>
      </w:r>
      <w:r w:rsidR="0069722B">
        <w:rPr>
          <w:rFonts w:ascii="Trebuchet MS" w:hAnsi="Trebuchet MS" w:cstheme="minorHAnsi"/>
          <w:lang w:val="fr-FR"/>
        </w:rPr>
        <w:t>reformarea</w:t>
      </w:r>
      <w:r w:rsidRPr="00C3159E">
        <w:rPr>
          <w:rFonts w:ascii="Trebuchet MS" w:hAnsi="Trebuchet MS" w:cstheme="minorHAnsi"/>
          <w:lang w:val="fr-FR"/>
        </w:rPr>
        <w:t xml:space="preserve">, respectiv </w:t>
      </w:r>
      <w:r w:rsidR="002F3D3A" w:rsidRPr="00C3159E">
        <w:rPr>
          <w:rFonts w:ascii="Trebuchet MS" w:hAnsi="Trebuchet MS" w:cstheme="minorHAnsi"/>
          <w:lang w:val="fr-FR"/>
        </w:rPr>
        <w:t xml:space="preserve">modernizarea managementului funcției publice, </w:t>
      </w:r>
      <w:r w:rsidR="00366CFF" w:rsidRPr="00C3159E">
        <w:rPr>
          <w:rFonts w:ascii="Trebuchet MS" w:hAnsi="Trebuchet MS" w:cstheme="minorHAnsi"/>
          <w:lang w:val="fr-FR"/>
        </w:rPr>
        <w:t xml:space="preserve">prin promovarea </w:t>
      </w:r>
      <w:r w:rsidR="002F3D3A" w:rsidRPr="00C3159E">
        <w:rPr>
          <w:rFonts w:ascii="Trebuchet MS" w:hAnsi="Trebuchet MS" w:cstheme="minorHAnsi"/>
          <w:lang w:val="fr-FR"/>
        </w:rPr>
        <w:t>un</w:t>
      </w:r>
      <w:r w:rsidR="00366CFF" w:rsidRPr="00C3159E">
        <w:rPr>
          <w:rFonts w:ascii="Trebuchet MS" w:hAnsi="Trebuchet MS" w:cstheme="minorHAnsi"/>
          <w:lang w:val="fr-FR"/>
        </w:rPr>
        <w:t>ui</w:t>
      </w:r>
      <w:r w:rsidR="002F3D3A" w:rsidRPr="00C3159E">
        <w:rPr>
          <w:rFonts w:ascii="Trebuchet MS" w:hAnsi="Trebuchet MS" w:cstheme="minorHAnsi"/>
          <w:lang w:val="fr-FR"/>
        </w:rPr>
        <w:t xml:space="preserve"> nou sistem de recrutare transparent și incluziv</w:t>
      </w:r>
      <w:r w:rsidR="00366CFF" w:rsidRPr="00C3159E">
        <w:rPr>
          <w:rFonts w:ascii="Trebuchet MS" w:hAnsi="Trebuchet MS" w:cstheme="minorHAnsi"/>
          <w:lang w:val="fr-FR"/>
        </w:rPr>
        <w:t xml:space="preserve"> şi prin</w:t>
      </w:r>
      <w:r w:rsidR="002F3D3A" w:rsidRPr="00C3159E">
        <w:rPr>
          <w:rFonts w:ascii="Trebuchet MS" w:hAnsi="Trebuchet MS" w:cstheme="minorHAnsi"/>
          <w:lang w:val="fr-FR"/>
        </w:rPr>
        <w:t xml:space="preserve"> utiliz</w:t>
      </w:r>
      <w:r w:rsidR="00366CFF" w:rsidRPr="00C3159E">
        <w:rPr>
          <w:rFonts w:ascii="Trebuchet MS" w:hAnsi="Trebuchet MS" w:cstheme="minorHAnsi"/>
          <w:lang w:val="fr-FR"/>
        </w:rPr>
        <w:t>area</w:t>
      </w:r>
      <w:r w:rsidR="002F3D3A" w:rsidRPr="00C3159E">
        <w:rPr>
          <w:rFonts w:ascii="Trebuchet MS" w:hAnsi="Trebuchet MS" w:cstheme="minorHAnsi"/>
          <w:lang w:val="fr-FR"/>
        </w:rPr>
        <w:t xml:space="preserve"> un</w:t>
      </w:r>
      <w:r w:rsidR="00366CFF" w:rsidRPr="00C3159E">
        <w:rPr>
          <w:rFonts w:ascii="Trebuchet MS" w:hAnsi="Trebuchet MS" w:cstheme="minorHAnsi"/>
          <w:lang w:val="fr-FR"/>
        </w:rPr>
        <w:t>ui</w:t>
      </w:r>
      <w:r w:rsidR="002F3D3A" w:rsidRPr="00C3159E">
        <w:rPr>
          <w:rFonts w:ascii="Trebuchet MS" w:hAnsi="Trebuchet MS" w:cstheme="minorHAnsi"/>
          <w:lang w:val="fr-FR"/>
        </w:rPr>
        <w:t xml:space="preserve"> cadru de competenț</w:t>
      </w:r>
      <w:r w:rsidR="006D2BE9">
        <w:rPr>
          <w:rFonts w:ascii="Trebuchet MS" w:hAnsi="Trebuchet MS" w:cstheme="minorHAnsi"/>
          <w:lang w:val="fr-FR"/>
        </w:rPr>
        <w:t>e</w:t>
      </w:r>
      <w:r w:rsidR="002F3D3A" w:rsidRPr="00C3159E">
        <w:rPr>
          <w:rFonts w:ascii="Trebuchet MS" w:hAnsi="Trebuchet MS" w:cstheme="minorHAnsi"/>
          <w:lang w:val="fr-FR"/>
        </w:rPr>
        <w:t xml:space="preserve"> adecvat realităților sectorului public</w:t>
      </w:r>
      <w:r w:rsidR="00366CFF" w:rsidRPr="00C3159E">
        <w:rPr>
          <w:rFonts w:ascii="Trebuchet MS" w:hAnsi="Trebuchet MS" w:cstheme="minorHAnsi"/>
          <w:lang w:val="fr-FR"/>
        </w:rPr>
        <w:t>. Cadrul de competenţ</w:t>
      </w:r>
      <w:r w:rsidR="006D2BE9">
        <w:rPr>
          <w:rFonts w:ascii="Trebuchet MS" w:hAnsi="Trebuchet MS" w:cstheme="minorHAnsi"/>
          <w:lang w:val="fr-FR"/>
        </w:rPr>
        <w:t>e</w:t>
      </w:r>
      <w:r w:rsidR="002F3D3A" w:rsidRPr="00C3159E">
        <w:rPr>
          <w:rFonts w:ascii="Trebuchet MS" w:hAnsi="Trebuchet MS" w:cstheme="minorHAnsi"/>
          <w:lang w:val="fr-FR"/>
        </w:rPr>
        <w:t xml:space="preserve"> </w:t>
      </w:r>
      <w:r w:rsidR="00366CFF" w:rsidRPr="00C3159E">
        <w:rPr>
          <w:rFonts w:ascii="Trebuchet MS" w:hAnsi="Trebuchet MS" w:cstheme="minorHAnsi"/>
          <w:lang w:val="fr-FR"/>
        </w:rPr>
        <w:t xml:space="preserve">va fi </w:t>
      </w:r>
      <w:r w:rsidR="0069722B">
        <w:rPr>
          <w:rFonts w:ascii="Trebuchet MS" w:hAnsi="Trebuchet MS" w:cstheme="minorHAnsi"/>
          <w:lang w:val="fr-FR"/>
        </w:rPr>
        <w:t>co</w:t>
      </w:r>
      <w:r w:rsidR="002F3D3A" w:rsidRPr="00C3159E">
        <w:rPr>
          <w:rFonts w:ascii="Trebuchet MS" w:hAnsi="Trebuchet MS" w:cstheme="minorHAnsi"/>
          <w:lang w:val="fr-FR"/>
        </w:rPr>
        <w:t>rela</w:t>
      </w:r>
      <w:r w:rsidR="0069722B">
        <w:rPr>
          <w:rFonts w:ascii="Trebuchet MS" w:hAnsi="Trebuchet MS" w:cstheme="minorHAnsi"/>
          <w:lang w:val="fr-FR"/>
        </w:rPr>
        <w:t>t</w:t>
      </w:r>
      <w:r w:rsidR="002F3D3A" w:rsidRPr="00C3159E">
        <w:rPr>
          <w:rFonts w:ascii="Trebuchet MS" w:hAnsi="Trebuchet MS" w:cstheme="minorHAnsi"/>
          <w:lang w:val="fr-FR"/>
        </w:rPr>
        <w:t xml:space="preserve"> direct cu nevoile instituționale</w:t>
      </w:r>
      <w:r w:rsidR="0046752A">
        <w:rPr>
          <w:rFonts w:ascii="Trebuchet MS" w:hAnsi="Trebuchet MS" w:cstheme="minorHAnsi"/>
          <w:lang w:val="fr-FR"/>
        </w:rPr>
        <w:t>,</w:t>
      </w:r>
      <w:r w:rsidR="002F3D3A" w:rsidRPr="00C3159E">
        <w:rPr>
          <w:rFonts w:ascii="Trebuchet MS" w:hAnsi="Trebuchet MS" w:cstheme="minorHAnsi"/>
          <w:lang w:val="fr-FR"/>
        </w:rPr>
        <w:t xml:space="preserve"> </w:t>
      </w:r>
      <w:r w:rsidR="0069722B">
        <w:rPr>
          <w:rFonts w:ascii="Trebuchet MS" w:hAnsi="Trebuchet MS" w:cstheme="minorHAnsi"/>
          <w:lang w:val="fr-FR"/>
        </w:rPr>
        <w:t>ale</w:t>
      </w:r>
      <w:r w:rsidR="002F3D3A" w:rsidRPr="00C3159E">
        <w:rPr>
          <w:rFonts w:ascii="Trebuchet MS" w:hAnsi="Trebuchet MS" w:cstheme="minorHAnsi"/>
          <w:lang w:val="fr-FR"/>
        </w:rPr>
        <w:t xml:space="preserve"> cetățenilor și ale mediului de afaceri</w:t>
      </w:r>
      <w:r w:rsidR="00366CFF" w:rsidRPr="00C3159E">
        <w:rPr>
          <w:rFonts w:ascii="Trebuchet MS" w:hAnsi="Trebuchet MS" w:cstheme="minorHAnsi"/>
          <w:lang w:val="fr-FR"/>
        </w:rPr>
        <w:t>, beneficiarii direcţi ai serviciilor publice</w:t>
      </w:r>
      <w:r w:rsidR="002F3D3A" w:rsidRPr="00C3159E">
        <w:rPr>
          <w:rFonts w:ascii="Trebuchet MS" w:hAnsi="Trebuchet MS" w:cstheme="minorHAnsi"/>
          <w:lang w:val="fr-FR"/>
        </w:rPr>
        <w:t>.</w:t>
      </w:r>
    </w:p>
    <w:p w14:paraId="1DD89FE8" w14:textId="2B5AC7D7" w:rsidR="002F3D3A" w:rsidRPr="00C3159E" w:rsidRDefault="002F3D3A" w:rsidP="004D4F25">
      <w:pPr>
        <w:spacing w:after="0" w:line="240" w:lineRule="auto"/>
        <w:jc w:val="both"/>
        <w:rPr>
          <w:rFonts w:ascii="Trebuchet MS" w:hAnsi="Trebuchet MS" w:cstheme="minorHAnsi"/>
          <w:lang w:val="fr-FR"/>
        </w:rPr>
      </w:pPr>
      <w:r w:rsidRPr="00C3159E">
        <w:rPr>
          <w:rFonts w:ascii="Trebuchet MS" w:hAnsi="Trebuchet MS" w:cstheme="minorHAnsi"/>
          <w:lang w:val="fr-FR"/>
        </w:rPr>
        <w:t xml:space="preserve">Aceste măsuri de reformă vor fi realizate în </w:t>
      </w:r>
      <w:r w:rsidR="00366CFF" w:rsidRPr="00C3159E">
        <w:rPr>
          <w:rFonts w:ascii="Trebuchet MS" w:hAnsi="Trebuchet MS" w:cstheme="minorHAnsi"/>
          <w:lang w:val="fr-FR"/>
        </w:rPr>
        <w:t>paralel</w:t>
      </w:r>
      <w:r w:rsidR="00F1608C" w:rsidRPr="00C3159E">
        <w:rPr>
          <w:rFonts w:ascii="Trebuchet MS" w:hAnsi="Trebuchet MS" w:cstheme="minorHAnsi"/>
          <w:lang w:val="fr-FR"/>
        </w:rPr>
        <w:t xml:space="preserve"> </w:t>
      </w:r>
      <w:r w:rsidRPr="00C3159E">
        <w:rPr>
          <w:rFonts w:ascii="Trebuchet MS" w:hAnsi="Trebuchet MS" w:cstheme="minorHAnsi"/>
          <w:lang w:val="fr-FR"/>
        </w:rPr>
        <w:t>cu digitalizarea sectorului public și cu dobândirea de competențe digitale în rândul funcționarilor publici.</w:t>
      </w:r>
    </w:p>
    <w:p w14:paraId="1A7B40E7" w14:textId="77777777" w:rsidR="003565AD" w:rsidRPr="00C3159E" w:rsidRDefault="003565AD" w:rsidP="001B6FE1">
      <w:pPr>
        <w:spacing w:line="240" w:lineRule="auto"/>
        <w:jc w:val="both"/>
        <w:rPr>
          <w:rFonts w:ascii="Trebuchet MS" w:hAnsi="Trebuchet MS" w:cstheme="minorHAnsi"/>
          <w:b/>
          <w:lang w:val="fr-FR"/>
        </w:rPr>
      </w:pPr>
    </w:p>
    <w:p w14:paraId="0BA2BB5A" w14:textId="6B63A893" w:rsidR="007B2FE2" w:rsidRDefault="00786AB4" w:rsidP="007B2FE2">
      <w:pPr>
        <w:spacing w:line="240" w:lineRule="auto"/>
        <w:jc w:val="both"/>
        <w:rPr>
          <w:rFonts w:ascii="Trebuchet MS" w:hAnsi="Trebuchet MS" w:cstheme="minorHAnsi"/>
          <w:lang w:val="fr-FR"/>
        </w:rPr>
      </w:pPr>
      <w:r w:rsidRPr="00C3159E">
        <w:rPr>
          <w:rFonts w:ascii="Trebuchet MS" w:hAnsi="Trebuchet MS" w:cstheme="minorHAnsi"/>
          <w:b/>
          <w:lang w:val="fr-FR"/>
        </w:rPr>
        <w:t xml:space="preserve">Vasile-Felix Cozma, președinte ANFP: </w:t>
      </w:r>
      <w:r w:rsidR="007B2FE2" w:rsidRPr="00C3159E">
        <w:rPr>
          <w:rFonts w:ascii="Trebuchet MS" w:hAnsi="Trebuchet MS" w:cstheme="minorHAnsi"/>
          <w:lang w:val="fr-FR"/>
        </w:rPr>
        <w:t xml:space="preserve">"Un cadru de competențe bine definit este cheia integrării armonioase a funcțiilor de resurse umane într-o instituție. Acesta ajută la identificarea nevoilor de personal și la recrutarea eficientă, dar permite și creșterea profesională a angajaților. Prin integrarea adecvată a personalului și a proceselor de </w:t>
      </w:r>
      <w:r w:rsidR="00F020CB">
        <w:rPr>
          <w:rFonts w:ascii="Trebuchet MS" w:hAnsi="Trebuchet MS" w:cstheme="minorHAnsi"/>
          <w:lang w:val="fr-FR"/>
        </w:rPr>
        <w:t>lucru</w:t>
      </w:r>
      <w:r w:rsidR="00424F30" w:rsidRPr="00424F30">
        <w:rPr>
          <w:rFonts w:ascii="Trebuchet MS" w:hAnsi="Trebuchet MS" w:cstheme="minorHAnsi"/>
          <w:lang w:val="fr-FR"/>
        </w:rPr>
        <w:t xml:space="preserve"> </w:t>
      </w:r>
      <w:r w:rsidR="00424F30" w:rsidRPr="00C3159E">
        <w:rPr>
          <w:rFonts w:ascii="Trebuchet MS" w:hAnsi="Trebuchet MS" w:cstheme="minorHAnsi"/>
          <w:lang w:val="fr-FR"/>
        </w:rPr>
        <w:t>în instituție</w:t>
      </w:r>
      <w:r w:rsidR="007B2FE2" w:rsidRPr="00C3159E">
        <w:rPr>
          <w:rFonts w:ascii="Trebuchet MS" w:hAnsi="Trebuchet MS" w:cstheme="minorHAnsi"/>
          <w:lang w:val="fr-FR"/>
        </w:rPr>
        <w:t xml:space="preserve">, se vor rezolva provocările legate </w:t>
      </w:r>
      <w:r w:rsidR="00424F30">
        <w:rPr>
          <w:rFonts w:ascii="Trebuchet MS" w:hAnsi="Trebuchet MS" w:cstheme="minorHAnsi"/>
          <w:lang w:val="fr-FR"/>
        </w:rPr>
        <w:t xml:space="preserve">de utilizarea optimă a resurselor, de atragerea, </w:t>
      </w:r>
      <w:r w:rsidR="007B2FE2" w:rsidRPr="00C3159E">
        <w:rPr>
          <w:rFonts w:ascii="Trebuchet MS" w:hAnsi="Trebuchet MS" w:cstheme="minorHAnsi"/>
          <w:lang w:val="fr-FR"/>
        </w:rPr>
        <w:t xml:space="preserve">reținerea </w:t>
      </w:r>
      <w:r w:rsidR="00424F30">
        <w:rPr>
          <w:rFonts w:ascii="Trebuchet MS" w:hAnsi="Trebuchet MS" w:cstheme="minorHAnsi"/>
          <w:lang w:val="fr-FR"/>
        </w:rPr>
        <w:t>şi sprijinirea angajaţilor</w:t>
      </w:r>
      <w:r w:rsidR="007B2FE2" w:rsidRPr="00C3159E">
        <w:rPr>
          <w:rFonts w:ascii="Trebuchet MS" w:hAnsi="Trebuchet MS" w:cstheme="minorHAnsi"/>
          <w:lang w:val="fr-FR"/>
        </w:rPr>
        <w:t xml:space="preserve"> în atingerea performanței."</w:t>
      </w:r>
    </w:p>
    <w:p w14:paraId="0E42D43B" w14:textId="77777777" w:rsidR="00786AB4" w:rsidRPr="00256C09" w:rsidRDefault="00786AB4" w:rsidP="0038041E">
      <w:pPr>
        <w:spacing w:line="240" w:lineRule="auto"/>
        <w:jc w:val="center"/>
        <w:rPr>
          <w:rFonts w:ascii="Trebuchet MS" w:hAnsi="Trebuchet MS" w:cstheme="minorHAnsi"/>
        </w:rPr>
      </w:pPr>
      <w:r w:rsidRPr="00256C09">
        <w:rPr>
          <w:rFonts w:ascii="Trebuchet MS" w:hAnsi="Trebuchet MS" w:cstheme="minorHAnsi"/>
        </w:rPr>
        <w:t>***</w:t>
      </w:r>
    </w:p>
    <w:p w14:paraId="34D4A204" w14:textId="62C4BEA9" w:rsidR="00786AB4" w:rsidRPr="00C3159E" w:rsidRDefault="00786AB4" w:rsidP="001B6FE1">
      <w:pPr>
        <w:spacing w:line="240" w:lineRule="auto"/>
        <w:jc w:val="both"/>
        <w:rPr>
          <w:rFonts w:ascii="Trebuchet MS" w:hAnsi="Trebuchet MS" w:cstheme="minorHAnsi"/>
          <w:lang w:val="fr-FR"/>
        </w:rPr>
      </w:pPr>
      <w:r w:rsidRPr="00256C09">
        <w:rPr>
          <w:rFonts w:ascii="Trebuchet MS" w:hAnsi="Trebuchet MS" w:cstheme="minorHAnsi"/>
        </w:rPr>
        <w:t xml:space="preserve">Detalii despre proiect pot fi consultate în secțiunea </w:t>
      </w:r>
      <w:r w:rsidR="006D2BE9">
        <w:rPr>
          <w:rFonts w:ascii="Trebuchet MS" w:hAnsi="Trebuchet MS" w:cstheme="minorHAnsi"/>
        </w:rPr>
        <w:t>dedicate proiectelor PNRR</w:t>
      </w:r>
      <w:r w:rsidRPr="00256C09">
        <w:rPr>
          <w:rFonts w:ascii="Trebuchet MS" w:hAnsi="Trebuchet MS" w:cstheme="minorHAnsi"/>
        </w:rPr>
        <w:t xml:space="preserve">, </w:t>
      </w:r>
      <w:r w:rsidR="006D2BE9">
        <w:rPr>
          <w:rFonts w:ascii="Trebuchet MS" w:hAnsi="Trebuchet MS" w:cstheme="minorHAnsi"/>
        </w:rPr>
        <w:t>de pe</w:t>
      </w:r>
      <w:r w:rsidR="006D2BE9" w:rsidRPr="00256C09">
        <w:rPr>
          <w:rFonts w:ascii="Trebuchet MS" w:hAnsi="Trebuchet MS" w:cstheme="minorHAnsi"/>
        </w:rPr>
        <w:t xml:space="preserve"> </w:t>
      </w:r>
      <w:r w:rsidRPr="00256C09">
        <w:rPr>
          <w:rFonts w:ascii="Trebuchet MS" w:hAnsi="Trebuchet MS" w:cstheme="minorHAnsi"/>
        </w:rPr>
        <w:t xml:space="preserve">website-ul ANFP: </w:t>
      </w:r>
      <w:hyperlink r:id="rId8" w:history="1">
        <w:r w:rsidR="006D2BE9" w:rsidRPr="006D2BE9">
          <w:rPr>
            <w:rStyle w:val="Hyperlink"/>
            <w:rFonts w:ascii="Trebuchet MS" w:hAnsi="Trebuchet MS" w:cstheme="minorHAnsi"/>
          </w:rPr>
          <w:t>OPERAȚIONALIZAREA CADRELOR DE COMPETENȚĂ DIN ADMIN - ANFP (gov.ro)</w:t>
        </w:r>
      </w:hyperlink>
      <w:r w:rsidRPr="00256C09">
        <w:rPr>
          <w:rFonts w:ascii="Trebuchet MS" w:hAnsi="Trebuchet MS" w:cstheme="minorHAnsi"/>
        </w:rPr>
        <w:t xml:space="preserve">. </w:t>
      </w:r>
      <w:r w:rsidRPr="00C3159E">
        <w:rPr>
          <w:rFonts w:ascii="Trebuchet MS" w:hAnsi="Trebuchet MS" w:cstheme="minorHAnsi"/>
          <w:lang w:val="fr-FR"/>
        </w:rPr>
        <w:t xml:space="preserve">Informații suplimentare pot fi obținute la adresa de </w:t>
      </w:r>
      <w:hyperlink r:id="rId9" w:history="1">
        <w:r w:rsidRPr="00C3159E">
          <w:rPr>
            <w:rStyle w:val="Hyperlink"/>
            <w:rFonts w:ascii="Trebuchet MS" w:hAnsi="Trebuchet MS" w:cstheme="minorHAnsi"/>
            <w:lang w:val="fr-FR"/>
          </w:rPr>
          <w:t>comunicare@anfp.gov.ro</w:t>
        </w:r>
      </w:hyperlink>
      <w:r w:rsidRPr="00C3159E">
        <w:rPr>
          <w:rFonts w:ascii="Trebuchet MS" w:hAnsi="Trebuchet MS" w:cstheme="minorHAnsi"/>
          <w:lang w:val="fr-FR"/>
        </w:rPr>
        <w:t>.</w:t>
      </w:r>
    </w:p>
    <w:p w14:paraId="5C585156" w14:textId="77777777" w:rsidR="004D4F25" w:rsidRPr="00C3159E" w:rsidRDefault="004D4F25">
      <w:pPr>
        <w:spacing w:line="240" w:lineRule="auto"/>
        <w:jc w:val="both"/>
        <w:rPr>
          <w:rFonts w:ascii="Trebuchet MS" w:hAnsi="Trebuchet MS" w:cstheme="minorHAnsi"/>
          <w:b/>
          <w:lang w:val="fr-FR"/>
        </w:rPr>
      </w:pPr>
    </w:p>
    <w:sectPr w:rsidR="004D4F25" w:rsidRPr="00C3159E" w:rsidSect="00315B73">
      <w:headerReference w:type="default" r:id="rId10"/>
      <w:footerReference w:type="default" r:id="rId11"/>
      <w:pgSz w:w="12240" w:h="15840"/>
      <w:pgMar w:top="142" w:right="900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4BA266" w14:textId="77777777" w:rsidR="003F3D92" w:rsidRDefault="003F3D92" w:rsidP="00153E28">
      <w:pPr>
        <w:spacing w:after="0" w:line="240" w:lineRule="auto"/>
      </w:pPr>
      <w:r>
        <w:separator/>
      </w:r>
    </w:p>
  </w:endnote>
  <w:endnote w:type="continuationSeparator" w:id="0">
    <w:p w14:paraId="3EDE4607" w14:textId="77777777" w:rsidR="003F3D92" w:rsidRDefault="003F3D92" w:rsidP="00153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C6107A" w14:textId="77777777" w:rsidR="00057E7A" w:rsidRPr="00FE38BC" w:rsidRDefault="00057E7A" w:rsidP="00057E7A">
    <w:pPr>
      <w:pStyle w:val="Default"/>
      <w:rPr>
        <w:rFonts w:ascii="Tahoma" w:eastAsia="BatangChe" w:hAnsi="Tahoma" w:cs="Tahoma"/>
        <w:color w:val="2C5E7C"/>
        <w:sz w:val="18"/>
        <w:szCs w:val="18"/>
        <w:lang w:val="ro-RO"/>
      </w:rPr>
    </w:pPr>
    <w:r>
      <w:rPr>
        <w:b/>
        <w:sz w:val="32"/>
        <w:szCs w:val="32"/>
      </w:rPr>
      <w:t xml:space="preserve">   </w:t>
    </w:r>
    <w:r w:rsidRPr="00D15602">
      <w:rPr>
        <w:rFonts w:ascii="Tahoma" w:hAnsi="Tahoma" w:cs="Tahoma"/>
        <w:color w:val="2C5E7C"/>
        <w:sz w:val="18"/>
        <w:szCs w:val="18"/>
        <w:lang w:val="ro-RO"/>
      </w:rPr>
      <w:t>Conținutul acestui material nu reprezintă în mod obligatoriu poziția oficială a Uniunii Europene sau a Guvernului României</w:t>
    </w:r>
    <w:r>
      <w:rPr>
        <w:rFonts w:ascii="Tahoma" w:eastAsia="BatangChe" w:hAnsi="Tahoma" w:cs="Tahoma"/>
        <w:color w:val="2C5E7C"/>
        <w:sz w:val="18"/>
        <w:szCs w:val="18"/>
        <w:lang w:val="ro-RO"/>
      </w:rPr>
      <w:t>.</w:t>
    </w:r>
  </w:p>
  <w:p w14:paraId="0072DD7C" w14:textId="77777777" w:rsidR="00057E7A" w:rsidRDefault="00057E7A" w:rsidP="00057E7A">
    <w:pPr>
      <w:pStyle w:val="Default"/>
      <w:jc w:val="center"/>
      <w:rPr>
        <w:b/>
        <w:bCs/>
        <w:sz w:val="23"/>
        <w:szCs w:val="23"/>
      </w:rPr>
    </w:pPr>
    <w:r>
      <w:rPr>
        <w:b/>
        <w:bCs/>
        <w:sz w:val="23"/>
        <w:szCs w:val="23"/>
      </w:rPr>
      <w:t xml:space="preserve">    </w:t>
    </w:r>
    <w:r>
      <w:rPr>
        <w:b/>
        <w:noProof/>
        <w:sz w:val="23"/>
        <w:szCs w:val="23"/>
      </w:rPr>
      <w:drawing>
        <wp:inline distT="0" distB="0" distL="0" distR="0" wp14:anchorId="57FFEC31" wp14:editId="1014F9C8">
          <wp:extent cx="5200650" cy="57150"/>
          <wp:effectExtent l="19050" t="0" r="0" b="0"/>
          <wp:docPr id="12" name="Picture 251" descr="C:\Users\internet\Desktop\pnr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1" descr="C:\Users\internet\Desktop\pnr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0650" cy="57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/>
        <w:bCs/>
        <w:sz w:val="23"/>
        <w:szCs w:val="23"/>
      </w:rPr>
      <w:t xml:space="preserve">   </w:t>
    </w:r>
  </w:p>
  <w:p w14:paraId="51A78442" w14:textId="77777777" w:rsidR="00057E7A" w:rsidRPr="00E13B43" w:rsidRDefault="00057E7A" w:rsidP="00057E7A">
    <w:pPr>
      <w:pStyle w:val="Default"/>
      <w:jc w:val="center"/>
      <w:rPr>
        <w:rFonts w:ascii="Tahoma" w:hAnsi="Tahoma" w:cs="Tahoma"/>
        <w:b/>
        <w:bCs/>
        <w:color w:val="5B9BD5"/>
        <w:sz w:val="22"/>
        <w:szCs w:val="22"/>
      </w:rPr>
    </w:pPr>
    <w:r w:rsidRPr="00E13B43">
      <w:rPr>
        <w:rFonts w:ascii="Tahoma" w:hAnsi="Tahoma" w:cs="Tahoma"/>
        <w:b/>
        <w:bCs/>
        <w:color w:val="5B9BD5"/>
        <w:sz w:val="22"/>
        <w:szCs w:val="22"/>
      </w:rPr>
      <w:t xml:space="preserve">„PNRR. Finanțat de </w:t>
    </w:r>
    <w:r w:rsidRPr="00D15602">
      <w:rPr>
        <w:rFonts w:ascii="Tahoma" w:hAnsi="Tahoma" w:cs="Tahoma"/>
        <w:b/>
        <w:bCs/>
        <w:color w:val="3D80A9"/>
        <w:sz w:val="22"/>
        <w:szCs w:val="22"/>
      </w:rPr>
      <w:t>Uniunea</w:t>
    </w:r>
    <w:r w:rsidRPr="00E13B43">
      <w:rPr>
        <w:rFonts w:ascii="Tahoma" w:hAnsi="Tahoma" w:cs="Tahoma"/>
        <w:b/>
        <w:bCs/>
        <w:color w:val="5B9BD5"/>
        <w:sz w:val="22"/>
        <w:szCs w:val="22"/>
      </w:rPr>
      <w:t xml:space="preserve"> Europeană – UrmătoareaGenerațieUE”.</w:t>
    </w:r>
  </w:p>
  <w:p w14:paraId="2289CA3F" w14:textId="77777777" w:rsidR="00057E7A" w:rsidRPr="00D15602" w:rsidRDefault="00057E7A" w:rsidP="00057E7A">
    <w:pPr>
      <w:pStyle w:val="Default"/>
      <w:jc w:val="center"/>
      <w:rPr>
        <w:rFonts w:ascii="Tahoma" w:hAnsi="Tahoma" w:cs="Tahoma"/>
        <w:b/>
        <w:bCs/>
        <w:color w:val="3D80A9"/>
        <w:sz w:val="16"/>
        <w:szCs w:val="16"/>
      </w:rPr>
    </w:pPr>
    <w:r w:rsidRPr="00D15602">
      <w:rPr>
        <w:rFonts w:ascii="Tahoma" w:hAnsi="Tahoma" w:cs="Tahoma"/>
        <w:b/>
        <w:color w:val="3D80A9"/>
        <w:sz w:val="16"/>
        <w:szCs w:val="16"/>
      </w:rPr>
      <w:t xml:space="preserve">      </w:t>
    </w:r>
    <w:hyperlink r:id="rId2" w:history="1">
      <w:r w:rsidRPr="00D15602">
        <w:rPr>
          <w:rStyle w:val="Hyperlink"/>
          <w:rFonts w:ascii="Tahoma" w:hAnsi="Tahoma" w:cs="Tahoma"/>
          <w:b/>
          <w:color w:val="3D80A9"/>
          <w:sz w:val="16"/>
          <w:szCs w:val="16"/>
        </w:rPr>
        <w:t>https://mfe.gov.ro/pnrr/</w:t>
      </w:r>
    </w:hyperlink>
    <w:r w:rsidRPr="00D15602">
      <w:rPr>
        <w:rFonts w:ascii="Tahoma" w:hAnsi="Tahoma" w:cs="Tahoma"/>
        <w:b/>
        <w:color w:val="3D80A9"/>
        <w:sz w:val="16"/>
        <w:szCs w:val="16"/>
      </w:rPr>
      <w:t xml:space="preserve">      </w:t>
    </w:r>
    <w:hyperlink r:id="rId3" w:history="1">
      <w:r w:rsidRPr="00D15602">
        <w:rPr>
          <w:rStyle w:val="Hyperlink"/>
          <w:rFonts w:ascii="Tahoma" w:hAnsi="Tahoma" w:cs="Tahoma"/>
          <w:b/>
          <w:color w:val="3D80A9"/>
          <w:sz w:val="16"/>
          <w:szCs w:val="16"/>
        </w:rPr>
        <w:t>https://www.facebook.com/PNRROficial/</w:t>
      </w:r>
    </w:hyperlink>
  </w:p>
  <w:p w14:paraId="1B2091E7" w14:textId="77777777" w:rsidR="00C20D82" w:rsidRPr="00C20D82" w:rsidRDefault="00C20D82" w:rsidP="00057E7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ACE24B" w14:textId="77777777" w:rsidR="003F3D92" w:rsidRDefault="003F3D92" w:rsidP="00153E28">
      <w:pPr>
        <w:spacing w:after="0" w:line="240" w:lineRule="auto"/>
      </w:pPr>
      <w:r>
        <w:separator/>
      </w:r>
    </w:p>
  </w:footnote>
  <w:footnote w:type="continuationSeparator" w:id="0">
    <w:p w14:paraId="66E8E9A1" w14:textId="77777777" w:rsidR="003F3D92" w:rsidRDefault="003F3D92" w:rsidP="00153E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62A98C" w14:textId="5E8D6B5B" w:rsidR="00827398" w:rsidRDefault="00827398" w:rsidP="00827398">
    <w:pPr>
      <w:keepNext/>
      <w:spacing w:after="0" w:line="240" w:lineRule="auto"/>
      <w:outlineLvl w:val="0"/>
      <w:rPr>
        <w:rFonts w:ascii="Times New Roman" w:hAnsi="Times New Roman" w:cs="Times New Roman"/>
        <w:b/>
        <w:color w:val="000000"/>
        <w:sz w:val="24"/>
        <w:szCs w:val="24"/>
      </w:rPr>
    </w:pPr>
    <w:r>
      <w:rPr>
        <w:rFonts w:ascii="Times New Roman" w:hAnsi="Times New Roman" w:cs="Times New Roman"/>
        <w:b/>
        <w:noProof/>
        <w:color w:val="000000"/>
        <w:sz w:val="24"/>
        <w:szCs w:val="24"/>
        <w:lang w:val="ro-RO" w:eastAsia="ro-RO"/>
      </w:rPr>
      <w:t xml:space="preserve"> </w:t>
    </w:r>
    <w:r w:rsidR="000E6818" w:rsidRPr="000E6818">
      <w:rPr>
        <w:rFonts w:ascii="Times New Roman" w:hAnsi="Times New Roman" w:cs="Times New Roman"/>
        <w:b/>
        <w:noProof/>
        <w:color w:val="000000"/>
        <w:sz w:val="24"/>
        <w:szCs w:val="24"/>
      </w:rPr>
      <w:drawing>
        <wp:inline distT="0" distB="0" distL="0" distR="0" wp14:anchorId="5ADEE4B1" wp14:editId="33F84F1D">
          <wp:extent cx="6480810" cy="556079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810" cy="5560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b/>
        <w:noProof/>
        <w:color w:val="000000"/>
        <w:sz w:val="24"/>
        <w:szCs w:val="24"/>
        <w:lang w:val="ro-RO" w:eastAsia="ro-RO"/>
      </w:rPr>
      <w:t xml:space="preserve">        </w:t>
    </w:r>
  </w:p>
  <w:p w14:paraId="090F4EE8" w14:textId="2B80A366" w:rsidR="00827398" w:rsidRDefault="008273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C5C2F"/>
    <w:multiLevelType w:val="hybridMultilevel"/>
    <w:tmpl w:val="660C7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E1076"/>
    <w:multiLevelType w:val="hybridMultilevel"/>
    <w:tmpl w:val="69D6D61C"/>
    <w:lvl w:ilvl="0" w:tplc="0418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BEB3DEE"/>
    <w:multiLevelType w:val="hybridMultilevel"/>
    <w:tmpl w:val="032E66C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81DB2"/>
    <w:multiLevelType w:val="hybridMultilevel"/>
    <w:tmpl w:val="E85A8302"/>
    <w:lvl w:ilvl="0" w:tplc="C04EF7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8F130D"/>
    <w:multiLevelType w:val="multilevel"/>
    <w:tmpl w:val="F6607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521812"/>
    <w:multiLevelType w:val="multilevel"/>
    <w:tmpl w:val="40D47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DF4CE0"/>
    <w:multiLevelType w:val="multilevel"/>
    <w:tmpl w:val="D03AD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F46BCC"/>
    <w:multiLevelType w:val="hybridMultilevel"/>
    <w:tmpl w:val="63D8C598"/>
    <w:lvl w:ilvl="0" w:tplc="C04EF7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145CA7"/>
    <w:multiLevelType w:val="hybridMultilevel"/>
    <w:tmpl w:val="68C6DC6E"/>
    <w:lvl w:ilvl="0" w:tplc="C04EF7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F258B7"/>
    <w:multiLevelType w:val="hybridMultilevel"/>
    <w:tmpl w:val="783E5AAC"/>
    <w:lvl w:ilvl="0" w:tplc="0418000F">
      <w:start w:val="1"/>
      <w:numFmt w:val="decimal"/>
      <w:lvlText w:val="%1."/>
      <w:lvlJc w:val="left"/>
      <w:pPr>
        <w:ind w:left="63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2360D6"/>
    <w:multiLevelType w:val="hybridMultilevel"/>
    <w:tmpl w:val="66FC42FA"/>
    <w:lvl w:ilvl="0" w:tplc="2A626440">
      <w:numFmt w:val="bullet"/>
      <w:lvlText w:val="-"/>
      <w:lvlJc w:val="left"/>
      <w:pPr>
        <w:ind w:left="1260" w:hanging="360"/>
      </w:pPr>
      <w:rPr>
        <w:rFonts w:ascii="Arial" w:eastAsia="Calibr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44B16F4C"/>
    <w:multiLevelType w:val="multilevel"/>
    <w:tmpl w:val="0B9CC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3E152B"/>
    <w:multiLevelType w:val="hybridMultilevel"/>
    <w:tmpl w:val="F094F8B6"/>
    <w:lvl w:ilvl="0" w:tplc="FCE81EAE">
      <w:start w:val="1"/>
      <w:numFmt w:val="decimal"/>
      <w:lvlText w:val="%1."/>
      <w:lvlJc w:val="left"/>
      <w:pPr>
        <w:ind w:left="987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707" w:hanging="360"/>
      </w:pPr>
    </w:lvl>
    <w:lvl w:ilvl="2" w:tplc="0809001B" w:tentative="1">
      <w:start w:val="1"/>
      <w:numFmt w:val="lowerRoman"/>
      <w:lvlText w:val="%3."/>
      <w:lvlJc w:val="right"/>
      <w:pPr>
        <w:ind w:left="2427" w:hanging="180"/>
      </w:pPr>
    </w:lvl>
    <w:lvl w:ilvl="3" w:tplc="0809000F" w:tentative="1">
      <w:start w:val="1"/>
      <w:numFmt w:val="decimal"/>
      <w:lvlText w:val="%4."/>
      <w:lvlJc w:val="left"/>
      <w:pPr>
        <w:ind w:left="3147" w:hanging="360"/>
      </w:pPr>
    </w:lvl>
    <w:lvl w:ilvl="4" w:tplc="08090019" w:tentative="1">
      <w:start w:val="1"/>
      <w:numFmt w:val="lowerLetter"/>
      <w:lvlText w:val="%5."/>
      <w:lvlJc w:val="left"/>
      <w:pPr>
        <w:ind w:left="3867" w:hanging="360"/>
      </w:pPr>
    </w:lvl>
    <w:lvl w:ilvl="5" w:tplc="0809001B" w:tentative="1">
      <w:start w:val="1"/>
      <w:numFmt w:val="lowerRoman"/>
      <w:lvlText w:val="%6."/>
      <w:lvlJc w:val="right"/>
      <w:pPr>
        <w:ind w:left="4587" w:hanging="180"/>
      </w:pPr>
    </w:lvl>
    <w:lvl w:ilvl="6" w:tplc="0809000F" w:tentative="1">
      <w:start w:val="1"/>
      <w:numFmt w:val="decimal"/>
      <w:lvlText w:val="%7."/>
      <w:lvlJc w:val="left"/>
      <w:pPr>
        <w:ind w:left="5307" w:hanging="360"/>
      </w:pPr>
    </w:lvl>
    <w:lvl w:ilvl="7" w:tplc="08090019" w:tentative="1">
      <w:start w:val="1"/>
      <w:numFmt w:val="lowerLetter"/>
      <w:lvlText w:val="%8."/>
      <w:lvlJc w:val="left"/>
      <w:pPr>
        <w:ind w:left="6027" w:hanging="360"/>
      </w:pPr>
    </w:lvl>
    <w:lvl w:ilvl="8" w:tplc="080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3" w15:restartNumberingAfterBreak="0">
    <w:nsid w:val="45727B2B"/>
    <w:multiLevelType w:val="hybridMultilevel"/>
    <w:tmpl w:val="F69C6002"/>
    <w:lvl w:ilvl="0" w:tplc="1ABAD8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9F6CC6"/>
    <w:multiLevelType w:val="hybridMultilevel"/>
    <w:tmpl w:val="76A6567A"/>
    <w:lvl w:ilvl="0" w:tplc="0418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52BA6B7F"/>
    <w:multiLevelType w:val="hybridMultilevel"/>
    <w:tmpl w:val="7A00B700"/>
    <w:lvl w:ilvl="0" w:tplc="F07A36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E76EE6"/>
    <w:multiLevelType w:val="hybridMultilevel"/>
    <w:tmpl w:val="66B00DDC"/>
    <w:lvl w:ilvl="0" w:tplc="C04EF796">
      <w:numFmt w:val="bullet"/>
      <w:lvlText w:val="-"/>
      <w:lvlJc w:val="left"/>
      <w:pPr>
        <w:ind w:left="1282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17" w15:restartNumberingAfterBreak="0">
    <w:nsid w:val="7C7F6EB4"/>
    <w:multiLevelType w:val="multilevel"/>
    <w:tmpl w:val="756C1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E9327A9"/>
    <w:multiLevelType w:val="hybridMultilevel"/>
    <w:tmpl w:val="5E4E40AE"/>
    <w:lvl w:ilvl="0" w:tplc="1ABAD870"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F9D116A"/>
    <w:multiLevelType w:val="hybridMultilevel"/>
    <w:tmpl w:val="D868AD7E"/>
    <w:lvl w:ilvl="0" w:tplc="C04EF7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8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5"/>
  </w:num>
  <w:num w:numId="6">
    <w:abstractNumId w:val="9"/>
  </w:num>
  <w:num w:numId="7">
    <w:abstractNumId w:val="6"/>
  </w:num>
  <w:num w:numId="8">
    <w:abstractNumId w:val="11"/>
  </w:num>
  <w:num w:numId="9">
    <w:abstractNumId w:val="4"/>
  </w:num>
  <w:num w:numId="10">
    <w:abstractNumId w:val="5"/>
  </w:num>
  <w:num w:numId="11">
    <w:abstractNumId w:val="17"/>
  </w:num>
  <w:num w:numId="12">
    <w:abstractNumId w:val="2"/>
  </w:num>
  <w:num w:numId="13">
    <w:abstractNumId w:val="19"/>
  </w:num>
  <w:num w:numId="14">
    <w:abstractNumId w:val="8"/>
  </w:num>
  <w:num w:numId="15">
    <w:abstractNumId w:val="7"/>
  </w:num>
  <w:num w:numId="16">
    <w:abstractNumId w:val="3"/>
  </w:num>
  <w:num w:numId="17">
    <w:abstractNumId w:val="16"/>
  </w:num>
  <w:num w:numId="18">
    <w:abstractNumId w:val="1"/>
  </w:num>
  <w:num w:numId="19">
    <w:abstractNumId w:val="10"/>
  </w:num>
  <w:num w:numId="20">
    <w:abstractNumId w:val="14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hyphenationZone w:val="425"/>
  <w:drawingGridHorizontalSpacing w:val="144"/>
  <w:drawingGridVerticalSpacing w:val="14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88E"/>
    <w:rsid w:val="00004A47"/>
    <w:rsid w:val="000218E5"/>
    <w:rsid w:val="0002470E"/>
    <w:rsid w:val="00027235"/>
    <w:rsid w:val="00030460"/>
    <w:rsid w:val="00057090"/>
    <w:rsid w:val="00057E7A"/>
    <w:rsid w:val="00065C68"/>
    <w:rsid w:val="00084370"/>
    <w:rsid w:val="00087665"/>
    <w:rsid w:val="000943FC"/>
    <w:rsid w:val="000B48E1"/>
    <w:rsid w:val="000B7D8E"/>
    <w:rsid w:val="000D1338"/>
    <w:rsid w:val="000D4A10"/>
    <w:rsid w:val="000E502E"/>
    <w:rsid w:val="000E6818"/>
    <w:rsid w:val="000F0518"/>
    <w:rsid w:val="001102FB"/>
    <w:rsid w:val="00111BE2"/>
    <w:rsid w:val="001122F3"/>
    <w:rsid w:val="00114F78"/>
    <w:rsid w:val="00122F60"/>
    <w:rsid w:val="00125CDC"/>
    <w:rsid w:val="001420D6"/>
    <w:rsid w:val="00143C37"/>
    <w:rsid w:val="00147F9A"/>
    <w:rsid w:val="00153A9D"/>
    <w:rsid w:val="00153E28"/>
    <w:rsid w:val="001563D8"/>
    <w:rsid w:val="00177638"/>
    <w:rsid w:val="0018563E"/>
    <w:rsid w:val="00187582"/>
    <w:rsid w:val="00192362"/>
    <w:rsid w:val="001A1BD3"/>
    <w:rsid w:val="001A2FB3"/>
    <w:rsid w:val="001B6FE1"/>
    <w:rsid w:val="001C1F7D"/>
    <w:rsid w:val="001C4236"/>
    <w:rsid w:val="001E29C5"/>
    <w:rsid w:val="001E714C"/>
    <w:rsid w:val="00206F4D"/>
    <w:rsid w:val="002114DB"/>
    <w:rsid w:val="0022323A"/>
    <w:rsid w:val="00242637"/>
    <w:rsid w:val="00253471"/>
    <w:rsid w:val="00254908"/>
    <w:rsid w:val="00256C09"/>
    <w:rsid w:val="002832BF"/>
    <w:rsid w:val="00286613"/>
    <w:rsid w:val="00293449"/>
    <w:rsid w:val="002A3EDF"/>
    <w:rsid w:val="002C6723"/>
    <w:rsid w:val="002E7A57"/>
    <w:rsid w:val="002F3D3A"/>
    <w:rsid w:val="002F4C5A"/>
    <w:rsid w:val="002F77FF"/>
    <w:rsid w:val="003104CA"/>
    <w:rsid w:val="00315B73"/>
    <w:rsid w:val="00327747"/>
    <w:rsid w:val="00340FF5"/>
    <w:rsid w:val="00342708"/>
    <w:rsid w:val="00351951"/>
    <w:rsid w:val="003565AD"/>
    <w:rsid w:val="003573E9"/>
    <w:rsid w:val="00366CFF"/>
    <w:rsid w:val="00373144"/>
    <w:rsid w:val="0038041E"/>
    <w:rsid w:val="00382A7B"/>
    <w:rsid w:val="003917BD"/>
    <w:rsid w:val="0039553A"/>
    <w:rsid w:val="003A42E4"/>
    <w:rsid w:val="003D1657"/>
    <w:rsid w:val="003D3BA7"/>
    <w:rsid w:val="003E0B1D"/>
    <w:rsid w:val="003E495B"/>
    <w:rsid w:val="003F3D92"/>
    <w:rsid w:val="003F5FF6"/>
    <w:rsid w:val="0040062B"/>
    <w:rsid w:val="004020AF"/>
    <w:rsid w:val="00412B88"/>
    <w:rsid w:val="00415977"/>
    <w:rsid w:val="00424F30"/>
    <w:rsid w:val="00427FE4"/>
    <w:rsid w:val="0043349D"/>
    <w:rsid w:val="00433CD4"/>
    <w:rsid w:val="0043719B"/>
    <w:rsid w:val="00440605"/>
    <w:rsid w:val="0044688E"/>
    <w:rsid w:val="00446B58"/>
    <w:rsid w:val="004476D7"/>
    <w:rsid w:val="00447F03"/>
    <w:rsid w:val="00466CDB"/>
    <w:rsid w:val="0046752A"/>
    <w:rsid w:val="004702AA"/>
    <w:rsid w:val="00477A8E"/>
    <w:rsid w:val="0048406E"/>
    <w:rsid w:val="004900A4"/>
    <w:rsid w:val="00490677"/>
    <w:rsid w:val="00495A80"/>
    <w:rsid w:val="00497409"/>
    <w:rsid w:val="004C20DE"/>
    <w:rsid w:val="004C3260"/>
    <w:rsid w:val="004C3289"/>
    <w:rsid w:val="004C5DFC"/>
    <w:rsid w:val="004D1176"/>
    <w:rsid w:val="004D4F25"/>
    <w:rsid w:val="004F52BC"/>
    <w:rsid w:val="00510FF4"/>
    <w:rsid w:val="00517398"/>
    <w:rsid w:val="00531972"/>
    <w:rsid w:val="00532F44"/>
    <w:rsid w:val="00533259"/>
    <w:rsid w:val="00536B12"/>
    <w:rsid w:val="00536B66"/>
    <w:rsid w:val="005536C0"/>
    <w:rsid w:val="005658A0"/>
    <w:rsid w:val="00580D49"/>
    <w:rsid w:val="00586C01"/>
    <w:rsid w:val="005A6027"/>
    <w:rsid w:val="005B1973"/>
    <w:rsid w:val="005B3A01"/>
    <w:rsid w:val="005C1BDA"/>
    <w:rsid w:val="005E3A3C"/>
    <w:rsid w:val="005F065A"/>
    <w:rsid w:val="006176C1"/>
    <w:rsid w:val="00650706"/>
    <w:rsid w:val="00653A10"/>
    <w:rsid w:val="006722AE"/>
    <w:rsid w:val="0067559A"/>
    <w:rsid w:val="00677F00"/>
    <w:rsid w:val="0069722B"/>
    <w:rsid w:val="006A40C0"/>
    <w:rsid w:val="006B2482"/>
    <w:rsid w:val="006D07DF"/>
    <w:rsid w:val="006D2BE9"/>
    <w:rsid w:val="006D7860"/>
    <w:rsid w:val="006E1B9A"/>
    <w:rsid w:val="0070218C"/>
    <w:rsid w:val="00716B34"/>
    <w:rsid w:val="0073220F"/>
    <w:rsid w:val="0073706F"/>
    <w:rsid w:val="0074050F"/>
    <w:rsid w:val="007416AF"/>
    <w:rsid w:val="00741822"/>
    <w:rsid w:val="00764D75"/>
    <w:rsid w:val="0076557A"/>
    <w:rsid w:val="0077285C"/>
    <w:rsid w:val="00780A15"/>
    <w:rsid w:val="00786AB4"/>
    <w:rsid w:val="007B2FE2"/>
    <w:rsid w:val="007C267E"/>
    <w:rsid w:val="007C411F"/>
    <w:rsid w:val="007E25AF"/>
    <w:rsid w:val="007E59E9"/>
    <w:rsid w:val="007E766A"/>
    <w:rsid w:val="007F7E6D"/>
    <w:rsid w:val="00805447"/>
    <w:rsid w:val="00810CED"/>
    <w:rsid w:val="008116AE"/>
    <w:rsid w:val="00827398"/>
    <w:rsid w:val="0083159A"/>
    <w:rsid w:val="00836DF5"/>
    <w:rsid w:val="0084190D"/>
    <w:rsid w:val="00871F11"/>
    <w:rsid w:val="00877BBF"/>
    <w:rsid w:val="008839F7"/>
    <w:rsid w:val="00884628"/>
    <w:rsid w:val="00885C31"/>
    <w:rsid w:val="00885E81"/>
    <w:rsid w:val="008863BB"/>
    <w:rsid w:val="00887D50"/>
    <w:rsid w:val="0089454E"/>
    <w:rsid w:val="008A38D3"/>
    <w:rsid w:val="008A4722"/>
    <w:rsid w:val="008C27E6"/>
    <w:rsid w:val="008C3DC7"/>
    <w:rsid w:val="008D302A"/>
    <w:rsid w:val="008E3B92"/>
    <w:rsid w:val="008F5FF2"/>
    <w:rsid w:val="00902AAC"/>
    <w:rsid w:val="00904805"/>
    <w:rsid w:val="00921A69"/>
    <w:rsid w:val="00927F0D"/>
    <w:rsid w:val="009401AA"/>
    <w:rsid w:val="00950F9D"/>
    <w:rsid w:val="0095636F"/>
    <w:rsid w:val="00961621"/>
    <w:rsid w:val="00994223"/>
    <w:rsid w:val="0099452C"/>
    <w:rsid w:val="00997AC4"/>
    <w:rsid w:val="009A38D9"/>
    <w:rsid w:val="009B066A"/>
    <w:rsid w:val="009B3354"/>
    <w:rsid w:val="009B68C1"/>
    <w:rsid w:val="009B76B3"/>
    <w:rsid w:val="009C2FCD"/>
    <w:rsid w:val="009C76AA"/>
    <w:rsid w:val="009D2920"/>
    <w:rsid w:val="009E00E6"/>
    <w:rsid w:val="00A073A5"/>
    <w:rsid w:val="00A26962"/>
    <w:rsid w:val="00A26F04"/>
    <w:rsid w:val="00A3361B"/>
    <w:rsid w:val="00A34F97"/>
    <w:rsid w:val="00A36369"/>
    <w:rsid w:val="00A5283E"/>
    <w:rsid w:val="00A730B4"/>
    <w:rsid w:val="00A800D4"/>
    <w:rsid w:val="00A82803"/>
    <w:rsid w:val="00A924C6"/>
    <w:rsid w:val="00AB18B1"/>
    <w:rsid w:val="00AB3865"/>
    <w:rsid w:val="00AB4510"/>
    <w:rsid w:val="00AC0C50"/>
    <w:rsid w:val="00AC0EA9"/>
    <w:rsid w:val="00AC1B3C"/>
    <w:rsid w:val="00AC6C44"/>
    <w:rsid w:val="00AD022A"/>
    <w:rsid w:val="00AE126D"/>
    <w:rsid w:val="00AF0B34"/>
    <w:rsid w:val="00B00F4C"/>
    <w:rsid w:val="00B33EC3"/>
    <w:rsid w:val="00B53056"/>
    <w:rsid w:val="00B62579"/>
    <w:rsid w:val="00B93DDD"/>
    <w:rsid w:val="00B948BA"/>
    <w:rsid w:val="00BC4CB3"/>
    <w:rsid w:val="00BE2A73"/>
    <w:rsid w:val="00BE34CB"/>
    <w:rsid w:val="00BF1740"/>
    <w:rsid w:val="00BF2773"/>
    <w:rsid w:val="00C0154D"/>
    <w:rsid w:val="00C04120"/>
    <w:rsid w:val="00C15570"/>
    <w:rsid w:val="00C20D82"/>
    <w:rsid w:val="00C211B1"/>
    <w:rsid w:val="00C24553"/>
    <w:rsid w:val="00C27ECB"/>
    <w:rsid w:val="00C307B9"/>
    <w:rsid w:val="00C31332"/>
    <w:rsid w:val="00C3159E"/>
    <w:rsid w:val="00C40363"/>
    <w:rsid w:val="00C63308"/>
    <w:rsid w:val="00C72BBF"/>
    <w:rsid w:val="00C7580B"/>
    <w:rsid w:val="00C90EE4"/>
    <w:rsid w:val="00CC474F"/>
    <w:rsid w:val="00CC5143"/>
    <w:rsid w:val="00CC5D33"/>
    <w:rsid w:val="00CD2C29"/>
    <w:rsid w:val="00CE1287"/>
    <w:rsid w:val="00CE6923"/>
    <w:rsid w:val="00D265DE"/>
    <w:rsid w:val="00D300AD"/>
    <w:rsid w:val="00D3323A"/>
    <w:rsid w:val="00D7212D"/>
    <w:rsid w:val="00D76611"/>
    <w:rsid w:val="00D76A74"/>
    <w:rsid w:val="00D829B3"/>
    <w:rsid w:val="00D868D6"/>
    <w:rsid w:val="00D92EE3"/>
    <w:rsid w:val="00DB6CDB"/>
    <w:rsid w:val="00DB7A57"/>
    <w:rsid w:val="00DD513E"/>
    <w:rsid w:val="00DE4A0F"/>
    <w:rsid w:val="00DE76D7"/>
    <w:rsid w:val="00DF6863"/>
    <w:rsid w:val="00E02B20"/>
    <w:rsid w:val="00E071B7"/>
    <w:rsid w:val="00E07371"/>
    <w:rsid w:val="00E215A0"/>
    <w:rsid w:val="00E26FD9"/>
    <w:rsid w:val="00E552DF"/>
    <w:rsid w:val="00E70CA7"/>
    <w:rsid w:val="00E70D0A"/>
    <w:rsid w:val="00E750E4"/>
    <w:rsid w:val="00E81883"/>
    <w:rsid w:val="00E82A8D"/>
    <w:rsid w:val="00EA59D3"/>
    <w:rsid w:val="00EB6035"/>
    <w:rsid w:val="00EC2743"/>
    <w:rsid w:val="00ED3DCF"/>
    <w:rsid w:val="00ED3EF9"/>
    <w:rsid w:val="00EF2761"/>
    <w:rsid w:val="00F020CB"/>
    <w:rsid w:val="00F027BB"/>
    <w:rsid w:val="00F051E3"/>
    <w:rsid w:val="00F056EC"/>
    <w:rsid w:val="00F079DE"/>
    <w:rsid w:val="00F15F3E"/>
    <w:rsid w:val="00F1608C"/>
    <w:rsid w:val="00F16DA5"/>
    <w:rsid w:val="00F26407"/>
    <w:rsid w:val="00F375D6"/>
    <w:rsid w:val="00F434F2"/>
    <w:rsid w:val="00F560BE"/>
    <w:rsid w:val="00F60650"/>
    <w:rsid w:val="00F665EE"/>
    <w:rsid w:val="00F8442F"/>
    <w:rsid w:val="00F9029B"/>
    <w:rsid w:val="00FB0070"/>
    <w:rsid w:val="00FC7A37"/>
    <w:rsid w:val="00FD00C9"/>
    <w:rsid w:val="00FD457A"/>
    <w:rsid w:val="00FD4BFF"/>
    <w:rsid w:val="00FD72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A038EE"/>
  <w15:docId w15:val="{0B60D337-3EA4-4ECD-890D-E109E05B8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69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bullet 2,List Paragraph1,Forth level,List Paragraph111,Outlines a.b,Akapit z listą BS,Outlines a.b.c.,List_Paragraph,Multilevel para_II,Akapit z lista BS,lp1,Heading x1,body 2,Lettre d'introduction,1st level - Bullet List Paragraph"/>
    <w:basedOn w:val="Normal"/>
    <w:link w:val="ListParagraphChar"/>
    <w:qFormat/>
    <w:rsid w:val="004468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43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3FC"/>
    <w:rPr>
      <w:rFonts w:ascii="Segoe UI" w:hAnsi="Segoe UI" w:cs="Segoe UI"/>
      <w:sz w:val="18"/>
      <w:szCs w:val="18"/>
    </w:rPr>
  </w:style>
  <w:style w:type="paragraph" w:customStyle="1" w:styleId="Default">
    <w:name w:val="Default"/>
    <w:uiPriority w:val="99"/>
    <w:rsid w:val="00EF27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par">
    <w:name w:val="s_par"/>
    <w:rsid w:val="00192362"/>
  </w:style>
  <w:style w:type="paragraph" w:styleId="Footer">
    <w:name w:val="footer"/>
    <w:aliases w:val=" Char"/>
    <w:basedOn w:val="Normal"/>
    <w:link w:val="FooterChar"/>
    <w:uiPriority w:val="99"/>
    <w:unhideWhenUsed/>
    <w:rsid w:val="00DF6863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FooterChar">
    <w:name w:val="Footer Char"/>
    <w:aliases w:val=" Char Char"/>
    <w:basedOn w:val="DefaultParagraphFont"/>
    <w:link w:val="Footer"/>
    <w:uiPriority w:val="99"/>
    <w:rsid w:val="00DF6863"/>
    <w:rPr>
      <w:rFonts w:ascii="Times New Roman" w:eastAsia="Times New Roman" w:hAnsi="Times New Roman" w:cs="Times New Roman"/>
      <w:sz w:val="24"/>
      <w:szCs w:val="24"/>
      <w:lang w:val="ro-RO"/>
    </w:rPr>
  </w:style>
  <w:style w:type="table" w:styleId="TableGrid">
    <w:name w:val="Table Grid"/>
    <w:basedOn w:val="TableNormal"/>
    <w:uiPriority w:val="59"/>
    <w:rsid w:val="00D3323A"/>
    <w:pPr>
      <w:spacing w:after="0" w:line="240" w:lineRule="auto"/>
    </w:pPr>
    <w:rPr>
      <w:rFonts w:ascii="Verdana" w:eastAsia="Times New Roman" w:hAnsi="Verdana" w:cs="Verdana"/>
      <w:sz w:val="20"/>
      <w:szCs w:val="20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istParagraphChar">
    <w:name w:val="List Paragraph Char"/>
    <w:aliases w:val="Normal bullet 2 Char,List Paragraph1 Char,Forth level Char,List Paragraph111 Char,Outlines a.b Char,Akapit z listą BS Char,Outlines a.b.c. Char,List_Paragraph Char,Multilevel para_II Char,Akapit z lista BS Char,lp1 Char,body 2 Char"/>
    <w:link w:val="ListParagraph"/>
    <w:uiPriority w:val="34"/>
    <w:qFormat/>
    <w:locked/>
    <w:rsid w:val="00DB6CDB"/>
  </w:style>
  <w:style w:type="character" w:customStyle="1" w:styleId="saln">
    <w:name w:val="s_aln"/>
    <w:basedOn w:val="DefaultParagraphFont"/>
    <w:rsid w:val="00153E28"/>
  </w:style>
  <w:style w:type="character" w:customStyle="1" w:styleId="salnbdy">
    <w:name w:val="s_aln_bdy"/>
    <w:basedOn w:val="DefaultParagraphFont"/>
    <w:rsid w:val="00153E28"/>
  </w:style>
  <w:style w:type="character" w:customStyle="1" w:styleId="salnttl">
    <w:name w:val="s_aln_ttl"/>
    <w:basedOn w:val="DefaultParagraphFont"/>
    <w:rsid w:val="00153E28"/>
  </w:style>
  <w:style w:type="paragraph" w:styleId="FootnoteText">
    <w:name w:val="footnote text"/>
    <w:basedOn w:val="Normal"/>
    <w:link w:val="FootnoteTextChar"/>
    <w:uiPriority w:val="99"/>
    <w:semiHidden/>
    <w:unhideWhenUsed/>
    <w:rsid w:val="00153E2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53E2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53E2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AB4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lit">
    <w:name w:val="s_lit"/>
    <w:basedOn w:val="DefaultParagraphFont"/>
    <w:rsid w:val="0076557A"/>
  </w:style>
  <w:style w:type="character" w:customStyle="1" w:styleId="slitbdy">
    <w:name w:val="s_lit_bdy"/>
    <w:basedOn w:val="DefaultParagraphFont"/>
    <w:rsid w:val="0076557A"/>
  </w:style>
  <w:style w:type="character" w:customStyle="1" w:styleId="slitttl">
    <w:name w:val="s_lit_ttl"/>
    <w:basedOn w:val="DefaultParagraphFont"/>
    <w:rsid w:val="0076557A"/>
  </w:style>
  <w:style w:type="paragraph" w:styleId="HTMLPreformatted">
    <w:name w:val="HTML Preformatted"/>
    <w:basedOn w:val="Normal"/>
    <w:link w:val="HTMLPreformattedChar"/>
    <w:uiPriority w:val="99"/>
    <w:rsid w:val="00810C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o-RO" w:eastAsia="ro-R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10CED"/>
    <w:rPr>
      <w:rFonts w:ascii="Courier New" w:eastAsia="Times New Roman" w:hAnsi="Courier New" w:cs="Courier New"/>
      <w:sz w:val="20"/>
      <w:szCs w:val="20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C20D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0D82"/>
  </w:style>
  <w:style w:type="character" w:styleId="Hyperlink">
    <w:name w:val="Hyperlink"/>
    <w:basedOn w:val="DefaultParagraphFont"/>
    <w:uiPriority w:val="99"/>
    <w:unhideWhenUsed/>
    <w:rsid w:val="00C20D8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66C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6C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6C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6C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6C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4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fp.gov.ro/continut/OPERATIONALIZAREA_CADRELOR_DE_COMPETENTA_DIN_ADMI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municare@anfp.gov.ro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acebook.com/PNRROficial/" TargetMode="External"/><Relationship Id="rId2" Type="http://schemas.openxmlformats.org/officeDocument/2006/relationships/hyperlink" Target="https://mfe.gov.ro/pnrr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64F3F-525E-4C71-90B5-06C986A9C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Cotea Iulia</dc:creator>
  <cp:lastModifiedBy>Silvia Ionescu</cp:lastModifiedBy>
  <cp:revision>4</cp:revision>
  <cp:lastPrinted>2024-02-19T15:03:00Z</cp:lastPrinted>
  <dcterms:created xsi:type="dcterms:W3CDTF">2024-02-22T07:06:00Z</dcterms:created>
  <dcterms:modified xsi:type="dcterms:W3CDTF">2024-02-22T07:37:00Z</dcterms:modified>
</cp:coreProperties>
</file>